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diagrams/layout1.xml" ContentType="application/vnd.openxmlformats-officedocument.drawingml.diagramLayout+xml"/>
  <Override PartName="/word/diagrams/data1.xml" ContentType="application/vnd.openxmlformats-officedocument.drawingml.diagramData+xml"/>
  <Override PartName="/docProps/core.xml" ContentType="application/vnd.openxmlformats-package.core-properties+xml"/>
  <Override PartName="/word/diagrams/quickStyle1.xml" ContentType="application/vnd.openxmlformats-officedocument.drawingml.diagramStyle+xml"/>
  <Override PartName="/docProps/app.xml" ContentType="application/vnd.openxmlformats-officedocument.extended-properties+xml"/>
  <Default Extension="xml" ContentType="application/xml"/>
  <Override PartName="/word/diagrams/colors1.xml" ContentType="application/vnd.openxmlformats-officedocument.drawingml.diagramColor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diagrams/drawing1.xml" ContentType="application/vnd.ms-office.drawingml.diagramDraw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81886" w:rsidRDefault="00181886" w:rsidP="002B03BD">
      <w:pPr>
        <w:rPr>
          <w:rFonts w:asciiTheme="majorHAnsi" w:hAnsiTheme="majorHAnsi" w:cstheme="majorHAnsi"/>
          <w:color w:val="4472C4" w:themeColor="accent1"/>
          <w:sz w:val="32"/>
        </w:rPr>
      </w:pPr>
    </w:p>
    <w:p w:rsidR="00181886" w:rsidRPr="00181886" w:rsidRDefault="00181886" w:rsidP="002B03BD">
      <w:pPr>
        <w:rPr>
          <w:rFonts w:asciiTheme="majorHAnsi" w:hAnsiTheme="majorHAnsi" w:cstheme="majorHAnsi"/>
          <w:color w:val="4472C4" w:themeColor="accent1"/>
          <w:sz w:val="36"/>
        </w:rPr>
      </w:pPr>
      <w:r>
        <w:rPr>
          <w:rFonts w:asciiTheme="majorHAnsi" w:hAnsiTheme="majorHAnsi" w:cstheme="majorHAnsi"/>
          <w:color w:val="4472C4" w:themeColor="accent1"/>
          <w:sz w:val="36"/>
        </w:rPr>
        <w:t>Module 3: Planning</w:t>
      </w:r>
    </w:p>
    <w:p w:rsidR="00181886" w:rsidRDefault="00181886" w:rsidP="002B03BD">
      <w:pPr>
        <w:rPr>
          <w:rFonts w:asciiTheme="majorHAnsi" w:hAnsiTheme="majorHAnsi" w:cstheme="majorHAnsi"/>
          <w:color w:val="4472C4" w:themeColor="accent1"/>
          <w:sz w:val="32"/>
        </w:rPr>
      </w:pPr>
    </w:p>
    <w:p w:rsidR="00D20500" w:rsidRPr="002B03BD" w:rsidRDefault="00181886" w:rsidP="002B03BD">
      <w:pPr>
        <w:rPr>
          <w:rFonts w:asciiTheme="majorHAnsi" w:hAnsiTheme="majorHAnsi" w:cstheme="majorHAnsi"/>
          <w:color w:val="4472C4" w:themeColor="accent1"/>
          <w:sz w:val="32"/>
        </w:rPr>
      </w:pPr>
      <w:r>
        <w:rPr>
          <w:rFonts w:asciiTheme="majorHAnsi" w:hAnsiTheme="majorHAnsi" w:cstheme="majorHAnsi"/>
          <w:color w:val="4472C4" w:themeColor="accent1"/>
          <w:sz w:val="32"/>
        </w:rPr>
        <w:t xml:space="preserve">Task 1: </w:t>
      </w:r>
      <w:r w:rsidR="00FE401C">
        <w:rPr>
          <w:rFonts w:asciiTheme="majorHAnsi" w:hAnsiTheme="majorHAnsi" w:cstheme="majorHAnsi"/>
          <w:color w:val="4472C4" w:themeColor="accent1"/>
          <w:sz w:val="32"/>
        </w:rPr>
        <w:t>S</w:t>
      </w:r>
      <w:r w:rsidR="002B03BD" w:rsidRPr="002B03BD">
        <w:rPr>
          <w:rFonts w:asciiTheme="majorHAnsi" w:hAnsiTheme="majorHAnsi" w:cstheme="majorHAnsi"/>
          <w:color w:val="4472C4" w:themeColor="accent1"/>
          <w:sz w:val="32"/>
        </w:rPr>
        <w:t>ort</w:t>
      </w:r>
      <w:r w:rsidR="00FE401C">
        <w:rPr>
          <w:rFonts w:asciiTheme="majorHAnsi" w:hAnsiTheme="majorHAnsi" w:cstheme="majorHAnsi"/>
          <w:color w:val="4472C4" w:themeColor="accent1"/>
          <w:sz w:val="32"/>
        </w:rPr>
        <w:t>ing exercise</w:t>
      </w:r>
      <w:r w:rsidR="002B03BD" w:rsidRPr="002B03BD">
        <w:rPr>
          <w:rFonts w:asciiTheme="majorHAnsi" w:hAnsiTheme="majorHAnsi" w:cstheme="majorHAnsi"/>
          <w:color w:val="4472C4" w:themeColor="accent1"/>
          <w:sz w:val="32"/>
        </w:rPr>
        <w:t xml:space="preserve"> – types of activity</w:t>
      </w:r>
    </w:p>
    <w:p w:rsidR="009A523A" w:rsidRPr="009A523A" w:rsidRDefault="009A523A">
      <w:r w:rsidRPr="009A523A">
        <w:t>Indicate where each of the practical activities should be placed in the Venn diagram</w:t>
      </w:r>
      <w:r>
        <w:rPr>
          <w:sz w:val="32"/>
        </w:rPr>
        <w:t xml:space="preserve">. </w:t>
      </w:r>
      <w:r w:rsidRPr="009A523A">
        <w:t>Write the activity number in the relevant space.</w:t>
      </w:r>
    </w:p>
    <w:p w:rsidR="00D20500" w:rsidRDefault="00DC129C">
      <w:bookmarkStart w:id="0" w:name="_GoBack"/>
      <w:bookmarkEnd w:id="0"/>
      <w:r w:rsidRPr="00DC129C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" o:spid="_x0000_s1026" type="#_x0000_t202" style="position:absolute;margin-left:324.25pt;margin-top:22.35pt;width:358.55pt;height:458.7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" fillcolor="white [3201]" strokeweight=".5pt">
            <v:textbox>
              <w:txbxContent>
                <w:p w:rsidR="00181886" w:rsidRPr="00D20500" w:rsidRDefault="00181886" w:rsidP="00D20500">
                  <w:pPr>
                    <w:jc w:val="center"/>
                    <w:rPr>
                      <w:b/>
                    </w:rPr>
                  </w:pPr>
                  <w:r w:rsidRPr="00D20500">
                    <w:rPr>
                      <w:b/>
                    </w:rPr>
                    <w:t>Practical activities</w:t>
                  </w:r>
                </w:p>
                <w:p w:rsidR="00181886" w:rsidRDefault="00181886">
                  <w:r>
                    <w:t>1. Using series circuits to explore conductivity of graphite, glass and aluminium foil.</w:t>
                  </w:r>
                </w:p>
                <w:p w:rsidR="00181886" w:rsidRDefault="00181886">
                  <w:r>
                    <w:t>2. Prepare a microscope slide of onion cells.</w:t>
                  </w:r>
                </w:p>
                <w:p w:rsidR="00181886" w:rsidRDefault="00181886">
                  <w:r>
                    <w:t>3. Explore the formation of rust on nails in air and water.</w:t>
                  </w:r>
                </w:p>
                <w:p w:rsidR="00181886" w:rsidRDefault="00181886">
                  <w:r>
                    <w:t>4. Compare dandelion distribution in trampled and non-trampled areas.</w:t>
                  </w:r>
                </w:p>
                <w:p w:rsidR="00181886" w:rsidRDefault="00181886">
                  <w:r>
                    <w:t>5. Observe the waves created by a single point dipper in a ripple tank.</w:t>
                  </w:r>
                </w:p>
                <w:p w:rsidR="00181886" w:rsidRDefault="00181886">
                  <w:r>
                    <w:t>6. Identify metals in salts using a flame test.</w:t>
                  </w:r>
                </w:p>
                <w:p w:rsidR="00181886" w:rsidRDefault="00181886">
                  <w:r>
                    <w:t>7. Explore the relationship between angle of incidence and angle of reflection using a plane mirror.</w:t>
                  </w:r>
                </w:p>
                <w:p w:rsidR="00181886" w:rsidRDefault="00181886">
                  <w:r>
                    <w:t>8. Compare the heat produced by different fuels.</w:t>
                  </w:r>
                </w:p>
                <w:p w:rsidR="00181886" w:rsidRDefault="00181886">
                  <w:r>
                    <w:t>9. Dissect a kidney to identify key features.</w:t>
                  </w:r>
                </w:p>
                <w:p w:rsidR="00181886" w:rsidRDefault="00181886">
                  <w:r>
                    <w:t>10. Measure the acceleration of an object down an inclined plane.</w:t>
                  </w:r>
                </w:p>
                <w:p w:rsidR="00181886" w:rsidRDefault="00181886">
                  <w:r>
                    <w:t>11. Measure the osmotic effect of a range of solutions on blood cells.</w:t>
                  </w:r>
                </w:p>
                <w:p w:rsidR="00181886" w:rsidRDefault="00181886">
                  <w:r>
                    <w:t>12. Investigate the relationship between ambient light intensity and pupil dilation</w:t>
                  </w:r>
                  <w:r w:rsidR="00517998">
                    <w:t>.</w:t>
                  </w:r>
                </w:p>
                <w:p w:rsidR="00181886" w:rsidRDefault="00181886">
                  <w:r>
                    <w:t>13. Find the concentration of NaOH by titrating with dilute HCl</w:t>
                  </w:r>
                  <w:r w:rsidR="00517998">
                    <w:t>.</w:t>
                  </w:r>
                </w:p>
                <w:p w:rsidR="00181886" w:rsidRDefault="00181886">
                  <w:r>
                    <w:t>14. Grow crystals of copper sulphate</w:t>
                  </w:r>
                  <w:r w:rsidR="00517998">
                    <w:t>.</w:t>
                  </w:r>
                </w:p>
                <w:p w:rsidR="00181886" w:rsidRDefault="00181886">
                  <w:r>
                    <w:t>15. Separate Magdeburg hemispheres</w:t>
                  </w:r>
                  <w:r w:rsidR="00517998">
                    <w:t>.</w:t>
                  </w:r>
                </w:p>
              </w:txbxContent>
            </v:textbox>
          </v:shape>
        </w:pict>
      </w:r>
    </w:p>
    <w:p w:rsidR="00D20500" w:rsidRDefault="00D20500">
      <w:r>
        <w:rPr>
          <w:noProof/>
          <w:lang w:val="en-US"/>
        </w:rPr>
        <w:drawing>
          <wp:inline distT="0" distB="0" distL="0" distR="0">
            <wp:extent cx="7874782" cy="5301176"/>
            <wp:effectExtent l="0" t="25400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D20500" w:rsidSect="0002344E">
      <w:headerReference w:type="default" r:id="rId11"/>
      <w:footerReference w:type="default" r:id="rId12"/>
      <w:pgSz w:w="16840" w:h="11900" w:orient="landscape"/>
      <w:pgMar w:top="720" w:right="720" w:bottom="720" w:left="720" w:header="567" w:footer="51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886" w:rsidRDefault="00181886" w:rsidP="0002344E">
      <w:r>
        <w:separator/>
      </w:r>
    </w:p>
  </w:endnote>
  <w:endnote w:type="continuationSeparator" w:id="0">
    <w:p w:rsidR="00181886" w:rsidRDefault="00181886" w:rsidP="000234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Cambria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886" w:rsidRDefault="00181886">
    <w:pPr>
      <w:pStyle w:val="Footer"/>
    </w:pPr>
    <w:r>
      <w:rPr>
        <w:sz w:val="18"/>
      </w:rPr>
      <w:t xml:space="preserve">3 Planning and implementing a </w:t>
    </w:r>
    <w:r w:rsidRPr="007D6CEE">
      <w:rPr>
        <w:sz w:val="18"/>
      </w:rPr>
      <w:t xml:space="preserve">practical science </w:t>
    </w:r>
    <w:r>
      <w:rPr>
        <w:sz w:val="18"/>
      </w:rPr>
      <w:t xml:space="preserve">policy </w:t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  <w:t>Card sort</w:t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</w:p>
  <w:p w:rsidR="00181886" w:rsidRDefault="00181886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886" w:rsidRDefault="00181886" w:rsidP="0002344E">
      <w:r>
        <w:separator/>
      </w:r>
    </w:p>
  </w:footnote>
  <w:footnote w:type="continuationSeparator" w:id="0">
    <w:p w:rsidR="00181886" w:rsidRDefault="00181886" w:rsidP="0002344E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886" w:rsidRDefault="00181886">
    <w:pPr>
      <w:pStyle w:val="Header"/>
    </w:pPr>
    <w:r>
      <w:t xml:space="preserve">Good Practical Science: </w:t>
    </w:r>
    <w:r w:rsidRPr="000812BB">
      <w:t>Making it happen</w:t>
    </w:r>
    <w:r>
      <w:t xml:space="preserve">  </w:t>
    </w:r>
    <w:r w:rsidRPr="000812BB">
      <w:t>Writing a policy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D20500"/>
    <w:rsid w:val="0002344E"/>
    <w:rsid w:val="000D0AB3"/>
    <w:rsid w:val="001350CD"/>
    <w:rsid w:val="00153824"/>
    <w:rsid w:val="00181886"/>
    <w:rsid w:val="00184BEA"/>
    <w:rsid w:val="002B03BD"/>
    <w:rsid w:val="003711C1"/>
    <w:rsid w:val="00395638"/>
    <w:rsid w:val="004731A6"/>
    <w:rsid w:val="00517998"/>
    <w:rsid w:val="005E7A5C"/>
    <w:rsid w:val="0093420B"/>
    <w:rsid w:val="009A523A"/>
    <w:rsid w:val="00CF50CF"/>
    <w:rsid w:val="00D02B59"/>
    <w:rsid w:val="00D20500"/>
    <w:rsid w:val="00D50D1F"/>
    <w:rsid w:val="00DC129C"/>
    <w:rsid w:val="00DC5858"/>
    <w:rsid w:val="00F075D7"/>
    <w:rsid w:val="00FE401C"/>
  </w:rsids>
  <m:mathPr>
    <m:mathFont m:val="Arial Unicode M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B5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563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638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2344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44E"/>
  </w:style>
  <w:style w:type="paragraph" w:styleId="Footer">
    <w:name w:val="footer"/>
    <w:basedOn w:val="Normal"/>
    <w:link w:val="FooterChar"/>
    <w:uiPriority w:val="99"/>
    <w:unhideWhenUsed/>
    <w:rsid w:val="0002344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4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diagramData" Target="diagrams/data1.xml"/><Relationship Id="rId7" Type="http://schemas.openxmlformats.org/officeDocument/2006/relationships/diagramLayout" Target="diagrams/layout1.xml"/><Relationship Id="rId8" Type="http://schemas.openxmlformats.org/officeDocument/2006/relationships/diagramQuickStyle" Target="diagrams/quickStyle1.xml"/><Relationship Id="rId9" Type="http://schemas.openxmlformats.org/officeDocument/2006/relationships/diagramColors" Target="diagrams/colors1.xml"/><Relationship Id="rId10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91111AC-EE2F-6B4C-92F8-C0808BA3A5EC}" type="doc">
      <dgm:prSet loTypeId="urn:microsoft.com/office/officeart/2005/8/layout/venn1" loCatId="" qsTypeId="urn:microsoft.com/office/officeart/2005/8/quickstyle/simple1" qsCatId="simple" csTypeId="urn:microsoft.com/office/officeart/2005/8/colors/accent0_1" csCatId="mainScheme" phldr="1"/>
      <dgm:spPr/>
    </dgm:pt>
    <dgm:pt modelId="{B0AE8E38-CCC8-9C41-8282-0D5AF3611448}">
      <dgm:prSet phldrT="[Text]" custT="1"/>
      <dgm:spPr/>
      <dgm:t>
        <a:bodyPr anchor="t" anchorCtr="0"/>
        <a:lstStyle/>
        <a:p>
          <a:pPr algn="ctr"/>
          <a:r>
            <a:rPr lang="en-US" sz="2400"/>
            <a:t>Demonstration</a:t>
          </a:r>
          <a:endParaRPr lang="en-US" sz="3200"/>
        </a:p>
      </dgm:t>
    </dgm:pt>
    <dgm:pt modelId="{BD848F05-C53B-824C-8A6A-559A926A5F21}" type="parTrans" cxnId="{4C9343F2-E896-EB43-AF13-2E9E28DEB851}">
      <dgm:prSet/>
      <dgm:spPr/>
      <dgm:t>
        <a:bodyPr/>
        <a:lstStyle/>
        <a:p>
          <a:pPr algn="ctr"/>
          <a:endParaRPr lang="en-US"/>
        </a:p>
      </dgm:t>
    </dgm:pt>
    <dgm:pt modelId="{1BC05471-8D10-4146-B0CC-EBD4E2FCBFBC}" type="sibTrans" cxnId="{4C9343F2-E896-EB43-AF13-2E9E28DEB851}">
      <dgm:prSet/>
      <dgm:spPr/>
      <dgm:t>
        <a:bodyPr/>
        <a:lstStyle/>
        <a:p>
          <a:pPr algn="ctr"/>
          <a:endParaRPr lang="en-US"/>
        </a:p>
      </dgm:t>
    </dgm:pt>
    <dgm:pt modelId="{3AAE411D-5F34-1243-83E5-72E890D623BA}">
      <dgm:prSet phldrT="[Text]" custT="1"/>
      <dgm:spPr/>
      <dgm:t>
        <a:bodyPr anchor="b" anchorCtr="0"/>
        <a:lstStyle/>
        <a:p>
          <a:pPr algn="ctr"/>
          <a:r>
            <a:rPr lang="en-US" sz="2400"/>
            <a:t>Group activity</a:t>
          </a:r>
        </a:p>
      </dgm:t>
    </dgm:pt>
    <dgm:pt modelId="{BAD028BC-79E5-0244-8A4C-F9FABD035B96}" type="parTrans" cxnId="{C9373375-5FE6-FF45-92D7-EB4AB725758F}">
      <dgm:prSet/>
      <dgm:spPr/>
      <dgm:t>
        <a:bodyPr/>
        <a:lstStyle/>
        <a:p>
          <a:pPr algn="ctr"/>
          <a:endParaRPr lang="en-US"/>
        </a:p>
      </dgm:t>
    </dgm:pt>
    <dgm:pt modelId="{26CF9283-EC49-5243-BDA5-0E7AE3758F6C}" type="sibTrans" cxnId="{C9373375-5FE6-FF45-92D7-EB4AB725758F}">
      <dgm:prSet/>
      <dgm:spPr/>
      <dgm:t>
        <a:bodyPr/>
        <a:lstStyle/>
        <a:p>
          <a:pPr algn="ctr"/>
          <a:endParaRPr lang="en-US"/>
        </a:p>
      </dgm:t>
    </dgm:pt>
    <dgm:pt modelId="{520BAE50-AAAC-F744-BA74-328CEF8A6D7B}">
      <dgm:prSet phldrT="[Text]" custT="1"/>
      <dgm:spPr/>
      <dgm:t>
        <a:bodyPr anchor="b" anchorCtr="0"/>
        <a:lstStyle/>
        <a:p>
          <a:pPr algn="ctr"/>
          <a:r>
            <a:rPr lang="en-US" sz="2400"/>
            <a:t>Individual activity</a:t>
          </a:r>
        </a:p>
      </dgm:t>
    </dgm:pt>
    <dgm:pt modelId="{75D1A451-4760-304F-BC6A-FEC3BD2EE426}" type="parTrans" cxnId="{7AF289B3-349D-574D-9AB8-66DA86618B36}">
      <dgm:prSet/>
      <dgm:spPr/>
      <dgm:t>
        <a:bodyPr/>
        <a:lstStyle/>
        <a:p>
          <a:pPr algn="ctr"/>
          <a:endParaRPr lang="en-US"/>
        </a:p>
      </dgm:t>
    </dgm:pt>
    <dgm:pt modelId="{6FE4CF91-CC03-434E-A21A-C4972789AE77}" type="sibTrans" cxnId="{7AF289B3-349D-574D-9AB8-66DA86618B36}">
      <dgm:prSet/>
      <dgm:spPr/>
      <dgm:t>
        <a:bodyPr/>
        <a:lstStyle/>
        <a:p>
          <a:pPr algn="ctr"/>
          <a:endParaRPr lang="en-US"/>
        </a:p>
      </dgm:t>
    </dgm:pt>
    <dgm:pt modelId="{E5B5BA97-7C71-8348-8D8F-D51235D0768C}" type="pres">
      <dgm:prSet presAssocID="{391111AC-EE2F-6B4C-92F8-C0808BA3A5EC}" presName="compositeShape" presStyleCnt="0">
        <dgm:presLayoutVars>
          <dgm:chMax val="7"/>
          <dgm:dir/>
          <dgm:resizeHandles val="exact"/>
        </dgm:presLayoutVars>
      </dgm:prSet>
      <dgm:spPr/>
    </dgm:pt>
    <dgm:pt modelId="{34D26B16-3EE1-9F4E-87CB-B36B84976748}" type="pres">
      <dgm:prSet presAssocID="{B0AE8E38-CCC8-9C41-8282-0D5AF3611448}" presName="circ1" presStyleLbl="vennNode1" presStyleIdx="0" presStyleCnt="3" custScaleX="127627" custScaleY="126096" custLinFactNeighborX="-3829" custLinFactNeighborY="4441"/>
      <dgm:spPr/>
      <dgm:t>
        <a:bodyPr/>
        <a:lstStyle/>
        <a:p>
          <a:endParaRPr lang="en-US"/>
        </a:p>
      </dgm:t>
    </dgm:pt>
    <dgm:pt modelId="{CF95D08D-12FB-E940-A26D-E8F72D7C0F1C}" type="pres">
      <dgm:prSet presAssocID="{B0AE8E38-CCC8-9C41-8282-0D5AF3611448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4111D99-524F-1D44-A382-4457346DBA5E}" type="pres">
      <dgm:prSet presAssocID="{3AAE411D-5F34-1243-83E5-72E890D623BA}" presName="circ2" presStyleLbl="vennNode1" presStyleIdx="1" presStyleCnt="3" custScaleX="128667" custScaleY="128699" custLinFactNeighborX="900" custLinFactNeighborY="-12612"/>
      <dgm:spPr/>
      <dgm:t>
        <a:bodyPr/>
        <a:lstStyle/>
        <a:p>
          <a:endParaRPr lang="en-US"/>
        </a:p>
      </dgm:t>
    </dgm:pt>
    <dgm:pt modelId="{B539D746-58C8-994D-83A1-D73FA7A3CF61}" type="pres">
      <dgm:prSet presAssocID="{3AAE411D-5F34-1243-83E5-72E890D623BA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A3A41CB-01DA-D540-B35A-ADC4B218C2F8}" type="pres">
      <dgm:prSet presAssocID="{520BAE50-AAAC-F744-BA74-328CEF8A6D7B}" presName="circ3" presStyleLbl="vennNode1" presStyleIdx="2" presStyleCnt="3" custScaleX="120325" custScaleY="125740" custLinFactNeighborX="-20325" custLinFactNeighborY="-11037"/>
      <dgm:spPr/>
      <dgm:t>
        <a:bodyPr/>
        <a:lstStyle/>
        <a:p>
          <a:endParaRPr lang="en-US"/>
        </a:p>
      </dgm:t>
    </dgm:pt>
    <dgm:pt modelId="{905EBBD9-3AF3-774C-91AE-E3A9C50DF3E3}" type="pres">
      <dgm:prSet presAssocID="{520BAE50-AAAC-F744-BA74-328CEF8A6D7B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C9343F2-E896-EB43-AF13-2E9E28DEB851}" srcId="{391111AC-EE2F-6B4C-92F8-C0808BA3A5EC}" destId="{B0AE8E38-CCC8-9C41-8282-0D5AF3611448}" srcOrd="0" destOrd="0" parTransId="{BD848F05-C53B-824C-8A6A-559A926A5F21}" sibTransId="{1BC05471-8D10-4146-B0CC-EBD4E2FCBFBC}"/>
    <dgm:cxn modelId="{9B75236D-4D3E-F046-A15A-1CCAF2730EFE}" type="presOf" srcId="{B0AE8E38-CCC8-9C41-8282-0D5AF3611448}" destId="{34D26B16-3EE1-9F4E-87CB-B36B84976748}" srcOrd="0" destOrd="0" presId="urn:microsoft.com/office/officeart/2005/8/layout/venn1"/>
    <dgm:cxn modelId="{C9373375-5FE6-FF45-92D7-EB4AB725758F}" srcId="{391111AC-EE2F-6B4C-92F8-C0808BA3A5EC}" destId="{3AAE411D-5F34-1243-83E5-72E890D623BA}" srcOrd="1" destOrd="0" parTransId="{BAD028BC-79E5-0244-8A4C-F9FABD035B96}" sibTransId="{26CF9283-EC49-5243-BDA5-0E7AE3758F6C}"/>
    <dgm:cxn modelId="{A70F260E-5419-8D4E-9E27-FA190531401C}" type="presOf" srcId="{520BAE50-AAAC-F744-BA74-328CEF8A6D7B}" destId="{8A3A41CB-01DA-D540-B35A-ADC4B218C2F8}" srcOrd="0" destOrd="0" presId="urn:microsoft.com/office/officeart/2005/8/layout/venn1"/>
    <dgm:cxn modelId="{7AF289B3-349D-574D-9AB8-66DA86618B36}" srcId="{391111AC-EE2F-6B4C-92F8-C0808BA3A5EC}" destId="{520BAE50-AAAC-F744-BA74-328CEF8A6D7B}" srcOrd="2" destOrd="0" parTransId="{75D1A451-4760-304F-BC6A-FEC3BD2EE426}" sibTransId="{6FE4CF91-CC03-434E-A21A-C4972789AE77}"/>
    <dgm:cxn modelId="{C6AC35CE-E57C-8743-B681-141DCB12240B}" type="presOf" srcId="{520BAE50-AAAC-F744-BA74-328CEF8A6D7B}" destId="{905EBBD9-3AF3-774C-91AE-E3A9C50DF3E3}" srcOrd="1" destOrd="0" presId="urn:microsoft.com/office/officeart/2005/8/layout/venn1"/>
    <dgm:cxn modelId="{ACEA16C2-A211-B94B-8B7A-B9FC3212D447}" type="presOf" srcId="{391111AC-EE2F-6B4C-92F8-C0808BA3A5EC}" destId="{E5B5BA97-7C71-8348-8D8F-D51235D0768C}" srcOrd="0" destOrd="0" presId="urn:microsoft.com/office/officeart/2005/8/layout/venn1"/>
    <dgm:cxn modelId="{20A7AF31-3DE8-954E-BC36-67945CEFE543}" type="presOf" srcId="{3AAE411D-5F34-1243-83E5-72E890D623BA}" destId="{B539D746-58C8-994D-83A1-D73FA7A3CF61}" srcOrd="1" destOrd="0" presId="urn:microsoft.com/office/officeart/2005/8/layout/venn1"/>
    <dgm:cxn modelId="{3E31B072-E5B0-D54E-92C2-5CFE50B78810}" type="presOf" srcId="{B0AE8E38-CCC8-9C41-8282-0D5AF3611448}" destId="{CF95D08D-12FB-E940-A26D-E8F72D7C0F1C}" srcOrd="1" destOrd="0" presId="urn:microsoft.com/office/officeart/2005/8/layout/venn1"/>
    <dgm:cxn modelId="{20661D26-78F5-6046-9056-FCB5A14D0806}" type="presOf" srcId="{3AAE411D-5F34-1243-83E5-72E890D623BA}" destId="{14111D99-524F-1D44-A382-4457346DBA5E}" srcOrd="0" destOrd="0" presId="urn:microsoft.com/office/officeart/2005/8/layout/venn1"/>
    <dgm:cxn modelId="{5E57B64B-C844-9B49-A18A-E9B51B34A651}" type="presParOf" srcId="{E5B5BA97-7C71-8348-8D8F-D51235D0768C}" destId="{34D26B16-3EE1-9F4E-87CB-B36B84976748}" srcOrd="0" destOrd="0" presId="urn:microsoft.com/office/officeart/2005/8/layout/venn1"/>
    <dgm:cxn modelId="{25FFEB60-F12E-B241-BE78-60B04F305CAE}" type="presParOf" srcId="{E5B5BA97-7C71-8348-8D8F-D51235D0768C}" destId="{CF95D08D-12FB-E940-A26D-E8F72D7C0F1C}" srcOrd="1" destOrd="0" presId="urn:microsoft.com/office/officeart/2005/8/layout/venn1"/>
    <dgm:cxn modelId="{2D8D444F-178B-A44D-8132-6B25151B60A8}" type="presParOf" srcId="{E5B5BA97-7C71-8348-8D8F-D51235D0768C}" destId="{14111D99-524F-1D44-A382-4457346DBA5E}" srcOrd="2" destOrd="0" presId="urn:microsoft.com/office/officeart/2005/8/layout/venn1"/>
    <dgm:cxn modelId="{68614FAB-2BE6-074B-8C72-69B07DBBE4FA}" type="presParOf" srcId="{E5B5BA97-7C71-8348-8D8F-D51235D0768C}" destId="{B539D746-58C8-994D-83A1-D73FA7A3CF61}" srcOrd="3" destOrd="0" presId="urn:microsoft.com/office/officeart/2005/8/layout/venn1"/>
    <dgm:cxn modelId="{D25CF499-D013-A34D-8275-F91A0ED5A3B5}" type="presParOf" srcId="{E5B5BA97-7C71-8348-8D8F-D51235D0768C}" destId="{8A3A41CB-01DA-D540-B35A-ADC4B218C2F8}" srcOrd="4" destOrd="0" presId="urn:microsoft.com/office/officeart/2005/8/layout/venn1"/>
    <dgm:cxn modelId="{3EAD9A57-FF6B-3043-9B8B-D27B61352EF6}" type="presParOf" srcId="{E5B5BA97-7C71-8348-8D8F-D51235D0768C}" destId="{905EBBD9-3AF3-774C-91AE-E3A9C50DF3E3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4D26B16-3EE1-9F4E-87CB-B36B84976748}">
      <dsp:nvSpPr>
        <dsp:cNvPr id="0" name=""/>
        <dsp:cNvSpPr/>
      </dsp:nvSpPr>
      <dsp:spPr>
        <a:xfrm>
          <a:off x="1719548" y="-228197"/>
          <a:ext cx="4059439" cy="4010742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t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Demonstration</a:t>
          </a:r>
          <a:endParaRPr lang="en-US" sz="3200" kern="1200"/>
        </a:p>
      </dsp:txBody>
      <dsp:txXfrm>
        <a:off x="2260807" y="473682"/>
        <a:ext cx="2976922" cy="1804834"/>
      </dsp:txXfrm>
    </dsp:sp>
    <dsp:sp modelId="{14111D99-524F-1D44-A382-4457346DBA5E}">
      <dsp:nvSpPr>
        <dsp:cNvPr id="0" name=""/>
        <dsp:cNvSpPr/>
      </dsp:nvSpPr>
      <dsp:spPr>
        <a:xfrm>
          <a:off x="3001129" y="1175941"/>
          <a:ext cx="4092518" cy="4093536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b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Group activity</a:t>
          </a:r>
        </a:p>
      </dsp:txBody>
      <dsp:txXfrm>
        <a:off x="4252757" y="2233438"/>
        <a:ext cx="2455511" cy="2251444"/>
      </dsp:txXfrm>
    </dsp:sp>
    <dsp:sp modelId="{8A3A41CB-01DA-D540-B35A-ADC4B218C2F8}">
      <dsp:nvSpPr>
        <dsp:cNvPr id="0" name=""/>
        <dsp:cNvSpPr/>
      </dsp:nvSpPr>
      <dsp:spPr>
        <a:xfrm>
          <a:off x="163282" y="1273095"/>
          <a:ext cx="3827184" cy="3999419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b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Individual activity</a:t>
          </a:r>
        </a:p>
      </dsp:txBody>
      <dsp:txXfrm>
        <a:off x="523675" y="2306279"/>
        <a:ext cx="2296310" cy="21996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a="http://schemas.openxmlformats.org/drawingml/2006/main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</Words>
  <Characters>167</Characters>
  <Application>Microsoft Macintosh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Needham</dc:creator>
  <cp:keywords/>
  <dc:description/>
  <cp:lastModifiedBy>Jane Hanrott</cp:lastModifiedBy>
  <cp:revision>2</cp:revision>
  <dcterms:created xsi:type="dcterms:W3CDTF">2019-06-20T14:41:00Z</dcterms:created>
  <dcterms:modified xsi:type="dcterms:W3CDTF">2019-06-20T14:41:00Z</dcterms:modified>
  <cp:category/>
</cp:coreProperties>
</file>